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961"/>
        <w:tblW w:w="10260" w:type="dxa"/>
        <w:tblLook w:val="01E0" w:firstRow="1" w:lastRow="1" w:firstColumn="1" w:lastColumn="1" w:noHBand="0" w:noVBand="0"/>
      </w:tblPr>
      <w:tblGrid>
        <w:gridCol w:w="4500"/>
        <w:gridCol w:w="5760"/>
      </w:tblGrid>
      <w:tr w:rsidR="0069335D" w:rsidRPr="0032247D" w:rsidTr="00182FC4">
        <w:tc>
          <w:tcPr>
            <w:tcW w:w="4500" w:type="dxa"/>
          </w:tcPr>
          <w:p w:rsidR="0069335D" w:rsidRPr="0032247D" w:rsidRDefault="0069335D" w:rsidP="00182FC4">
            <w:pPr>
              <w:pStyle w:val="NoSpacing"/>
              <w:spacing w:line="276" w:lineRule="auto"/>
              <w:jc w:val="center"/>
              <w:rPr>
                <w:sz w:val="26"/>
                <w:szCs w:val="26"/>
                <w:lang w:val="fr-FR" w:eastAsia="vi-VN"/>
              </w:rPr>
            </w:pPr>
            <w:r>
              <w:rPr>
                <w:sz w:val="26"/>
                <w:szCs w:val="26"/>
                <w:lang w:val="fr-FR" w:eastAsia="vi-VN"/>
              </w:rPr>
              <w:t>UBND THÀNH PHỐ ĐIỆN BIÊN PHỦ</w:t>
            </w:r>
          </w:p>
          <w:p w:rsidR="0069335D" w:rsidRPr="0032247D" w:rsidRDefault="0069335D" w:rsidP="00182FC4">
            <w:pPr>
              <w:pStyle w:val="NoSpacing"/>
              <w:spacing w:line="276" w:lineRule="auto"/>
              <w:jc w:val="center"/>
              <w:rPr>
                <w:b/>
                <w:sz w:val="26"/>
                <w:szCs w:val="26"/>
                <w:lang w:eastAsia="vi-VN"/>
              </w:rPr>
            </w:pPr>
            <w:r w:rsidRPr="0032247D">
              <w:rPr>
                <w:rFonts w:ascii="Calibri" w:eastAsia="Calibri" w:hAnsi="Calibri"/>
                <w:noProof/>
                <w:sz w:val="26"/>
                <w:szCs w:val="26"/>
              </w:rPr>
              <mc:AlternateContent>
                <mc:Choice Requires="wps">
                  <w:drawing>
                    <wp:anchor distT="4294967295" distB="4294967295" distL="114300" distR="114300" simplePos="0" relativeHeight="251659264" behindDoc="0" locked="0" layoutInCell="1" allowOverlap="1" wp14:anchorId="38DFFA50" wp14:editId="0392A443">
                      <wp:simplePos x="0" y="0"/>
                      <wp:positionH relativeFrom="column">
                        <wp:posOffset>483870</wp:posOffset>
                      </wp:positionH>
                      <wp:positionV relativeFrom="paragraph">
                        <wp:posOffset>175894</wp:posOffset>
                      </wp:positionV>
                      <wp:extent cx="1943100" cy="0"/>
                      <wp:effectExtent l="0" t="0" r="0" b="0"/>
                      <wp:wrapNone/>
                      <wp:docPr id="3" name="Đường kết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2A1BA" id="Đường kết nối Thẳng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1pt,13.85pt" to="191.1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"/>
                  </w:pict>
                </mc:Fallback>
              </mc:AlternateContent>
            </w:r>
            <w:r w:rsidRPr="0032247D">
              <w:rPr>
                <w:b/>
                <w:sz w:val="26"/>
                <w:szCs w:val="26"/>
                <w:lang w:eastAsia="vi-VN"/>
              </w:rPr>
              <w:t>TRƯỜNG MẦM NON HỌA MI</w:t>
            </w:r>
          </w:p>
        </w:tc>
        <w:tc>
          <w:tcPr>
            <w:tcW w:w="5760" w:type="dxa"/>
          </w:tcPr>
          <w:p w:rsidR="0069335D" w:rsidRPr="0032247D" w:rsidRDefault="0069335D" w:rsidP="00182FC4">
            <w:pPr>
              <w:pStyle w:val="NoSpacing"/>
              <w:spacing w:line="276" w:lineRule="auto"/>
              <w:jc w:val="center"/>
              <w:rPr>
                <w:b/>
                <w:bCs/>
                <w:sz w:val="26"/>
                <w:szCs w:val="26"/>
                <w:lang w:val="vi-VN" w:eastAsia="vi-VN"/>
              </w:rPr>
            </w:pPr>
            <w:r w:rsidRPr="0032247D">
              <w:rPr>
                <w:b/>
                <w:bCs/>
                <w:sz w:val="26"/>
                <w:szCs w:val="26"/>
                <w:lang w:val="vi-VN" w:eastAsia="vi-VN"/>
              </w:rPr>
              <w:t>CỘNG HÒA XÃ HỘI CHỦ NGHĨA VIỆT NAM</w:t>
            </w:r>
          </w:p>
          <w:p w:rsidR="0069335D" w:rsidRPr="0032247D" w:rsidRDefault="0069335D" w:rsidP="00182FC4">
            <w:pPr>
              <w:pStyle w:val="NoSpacing"/>
              <w:spacing w:line="276" w:lineRule="auto"/>
              <w:jc w:val="center"/>
              <w:rPr>
                <w:sz w:val="26"/>
                <w:szCs w:val="26"/>
                <w:lang w:val="vi-VN" w:eastAsia="vi-VN"/>
              </w:rPr>
            </w:pPr>
            <w:r w:rsidRPr="0032247D">
              <w:rPr>
                <w:rFonts w:ascii="Calibri" w:eastAsia="Calibri" w:hAnsi="Calibri"/>
                <w:noProof/>
                <w:sz w:val="26"/>
                <w:szCs w:val="26"/>
              </w:rPr>
              <mc:AlternateContent>
                <mc:Choice Requires="wps">
                  <w:drawing>
                    <wp:anchor distT="4294967295" distB="4294967295" distL="114300" distR="114300" simplePos="0" relativeHeight="251660288" behindDoc="0" locked="0" layoutInCell="1" allowOverlap="1" wp14:anchorId="2BB43F9C" wp14:editId="3CF91006">
                      <wp:simplePos x="0" y="0"/>
                      <wp:positionH relativeFrom="column">
                        <wp:posOffset>807085</wp:posOffset>
                      </wp:positionH>
                      <wp:positionV relativeFrom="paragraph">
                        <wp:posOffset>175894</wp:posOffset>
                      </wp:positionV>
                      <wp:extent cx="1914525" cy="0"/>
                      <wp:effectExtent l="0" t="0" r="0" b="0"/>
                      <wp:wrapNone/>
                      <wp:docPr id="2" name="Đường kết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EC447" id="Đường kết nối Thẳng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55pt,13.85pt" to="214.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"/>
                  </w:pict>
                </mc:Fallback>
              </mc:AlternateContent>
            </w:r>
            <w:r w:rsidRPr="0032247D">
              <w:rPr>
                <w:b/>
                <w:bCs/>
                <w:sz w:val="26"/>
                <w:szCs w:val="26"/>
                <w:lang w:val="vi-VN" w:eastAsia="vi-VN"/>
              </w:rPr>
              <w:t>Độc lập - Tự do - Hạnh phúc</w:t>
            </w:r>
          </w:p>
        </w:tc>
      </w:tr>
      <w:tr w:rsidR="0069335D" w:rsidRPr="0032247D" w:rsidTr="00182FC4">
        <w:tc>
          <w:tcPr>
            <w:tcW w:w="4500" w:type="dxa"/>
          </w:tcPr>
          <w:p w:rsidR="0069335D" w:rsidRPr="0032247D" w:rsidRDefault="0069335D" w:rsidP="00182FC4">
            <w:pPr>
              <w:pStyle w:val="NoSpacing"/>
              <w:spacing w:line="276" w:lineRule="auto"/>
              <w:jc w:val="center"/>
              <w:rPr>
                <w:color w:val="0000FF"/>
                <w:sz w:val="26"/>
                <w:szCs w:val="26"/>
                <w:lang w:val="vi-VN" w:eastAsia="vi-VN"/>
              </w:rPr>
            </w:pPr>
          </w:p>
          <w:p w:rsidR="0069335D" w:rsidRPr="0032247D" w:rsidRDefault="0069335D" w:rsidP="00182FC4">
            <w:pPr>
              <w:pStyle w:val="NoSpacing"/>
              <w:spacing w:line="276" w:lineRule="auto"/>
              <w:jc w:val="center"/>
              <w:rPr>
                <w:color w:val="0000FF"/>
                <w:sz w:val="26"/>
                <w:szCs w:val="26"/>
                <w:lang w:val="fr-FR" w:eastAsia="vi-VN"/>
              </w:rPr>
            </w:pPr>
            <w:r w:rsidRPr="0032247D">
              <w:rPr>
                <w:color w:val="000000"/>
                <w:sz w:val="26"/>
                <w:szCs w:val="26"/>
              </w:rPr>
              <w:t xml:space="preserve">Số:     </w:t>
            </w:r>
            <w:r>
              <w:rPr>
                <w:color w:val="000000"/>
                <w:sz w:val="26"/>
                <w:szCs w:val="26"/>
              </w:rPr>
              <w:t xml:space="preserve">  </w:t>
            </w:r>
            <w:r w:rsidRPr="0032247D">
              <w:rPr>
                <w:color w:val="000000"/>
                <w:sz w:val="26"/>
                <w:szCs w:val="26"/>
              </w:rPr>
              <w:t xml:space="preserve">/KH- </w:t>
            </w:r>
            <w:r>
              <w:rPr>
                <w:color w:val="000000"/>
                <w:sz w:val="26"/>
                <w:szCs w:val="26"/>
              </w:rPr>
              <w:t>Tr</w:t>
            </w:r>
            <w:r w:rsidRPr="0032247D">
              <w:rPr>
                <w:color w:val="000000"/>
                <w:sz w:val="26"/>
                <w:szCs w:val="26"/>
              </w:rPr>
              <w:t>MNHM</w:t>
            </w:r>
          </w:p>
        </w:tc>
        <w:tc>
          <w:tcPr>
            <w:tcW w:w="5760" w:type="dxa"/>
          </w:tcPr>
          <w:p w:rsidR="0069335D" w:rsidRPr="0032247D" w:rsidRDefault="0069335D" w:rsidP="00182FC4">
            <w:pPr>
              <w:pStyle w:val="NoSpacing"/>
              <w:spacing w:line="276" w:lineRule="auto"/>
              <w:jc w:val="center"/>
              <w:rPr>
                <w:i/>
                <w:color w:val="0000FF"/>
                <w:sz w:val="26"/>
                <w:szCs w:val="26"/>
                <w:lang w:val="fr-FR" w:eastAsia="vi-VN"/>
              </w:rPr>
            </w:pPr>
          </w:p>
          <w:p w:rsidR="0069335D" w:rsidRPr="0032247D" w:rsidRDefault="0069335D" w:rsidP="00182FC4">
            <w:pPr>
              <w:pStyle w:val="NoSpacing"/>
              <w:spacing w:line="276" w:lineRule="auto"/>
              <w:jc w:val="center"/>
              <w:rPr>
                <w:bCs/>
                <w:sz w:val="26"/>
                <w:szCs w:val="26"/>
                <w:lang w:val="fr-FR" w:eastAsia="vi-VN"/>
              </w:rPr>
            </w:pPr>
            <w:r w:rsidRPr="0032247D">
              <w:rPr>
                <w:i/>
                <w:sz w:val="26"/>
                <w:szCs w:val="26"/>
                <w:lang w:val="fr-FR" w:eastAsia="vi-VN"/>
              </w:rPr>
              <w:t xml:space="preserve">         Thanh Minh, ngày </w:t>
            </w:r>
            <w:r>
              <w:rPr>
                <w:i/>
                <w:sz w:val="26"/>
                <w:szCs w:val="26"/>
                <w:lang w:val="fr-FR" w:eastAsia="vi-VN"/>
              </w:rPr>
              <w:t xml:space="preserve">  </w:t>
            </w:r>
            <w:r w:rsidRPr="0032247D">
              <w:rPr>
                <w:i/>
                <w:sz w:val="26"/>
                <w:szCs w:val="26"/>
                <w:lang w:val="fr-FR" w:eastAsia="vi-VN"/>
              </w:rPr>
              <w:t xml:space="preserve">  tháng </w:t>
            </w:r>
            <w:r>
              <w:rPr>
                <w:i/>
                <w:sz w:val="26"/>
                <w:szCs w:val="26"/>
                <w:lang w:val="fr-FR" w:eastAsia="vi-VN"/>
              </w:rPr>
              <w:t xml:space="preserve">    năm 2025</w:t>
            </w:r>
          </w:p>
        </w:tc>
      </w:tr>
    </w:tbl>
    <w:p w:rsidR="0069335D" w:rsidRPr="0032247D" w:rsidRDefault="0069335D" w:rsidP="0069335D">
      <w:pPr>
        <w:pStyle w:val="NoSpacing"/>
        <w:spacing w:line="276" w:lineRule="auto"/>
        <w:jc w:val="both"/>
        <w:rPr>
          <w:b/>
          <w:bCs/>
          <w:szCs w:val="28"/>
          <w:lang w:val="fr-FR"/>
        </w:rPr>
      </w:pPr>
    </w:p>
    <w:p w:rsidR="0069335D" w:rsidRPr="0032247D" w:rsidRDefault="0069335D" w:rsidP="0069335D">
      <w:pPr>
        <w:pStyle w:val="NoSpacing"/>
        <w:spacing w:line="276" w:lineRule="auto"/>
        <w:jc w:val="center"/>
        <w:rPr>
          <w:b/>
          <w:szCs w:val="28"/>
          <w:lang w:val="fr-FR"/>
        </w:rPr>
      </w:pPr>
      <w:r w:rsidRPr="0032247D">
        <w:rPr>
          <w:b/>
          <w:szCs w:val="28"/>
          <w:lang w:val="fr-FR"/>
        </w:rPr>
        <w:t>KẾ HOẠCH</w:t>
      </w:r>
    </w:p>
    <w:p w:rsidR="0069335D" w:rsidRDefault="0069335D" w:rsidP="0069335D">
      <w:pPr>
        <w:spacing w:after="0" w:line="276" w:lineRule="auto"/>
        <w:jc w:val="center"/>
        <w:rPr>
          <w:rFonts w:eastAsia="Times New Roman" w:cs="Times New Roman"/>
          <w:b/>
          <w:bCs/>
          <w:color w:val="000000"/>
          <w:kern w:val="0"/>
          <w:szCs w:val="28"/>
          <w14:ligatures w14:val="none"/>
        </w:rPr>
      </w:pPr>
      <w:r w:rsidRPr="0040573D">
        <w:rPr>
          <w:b/>
        </w:rPr>
        <w:t xml:space="preserve">Công tác phổ biến, giáo dục pháp luật của </w:t>
      </w:r>
      <w:r w:rsidRPr="0040573D">
        <w:rPr>
          <w:rFonts w:eastAsia="Times New Roman" w:cs="Times New Roman"/>
          <w:b/>
          <w:bCs/>
          <w:color w:val="000000"/>
          <w:kern w:val="0"/>
          <w:szCs w:val="28"/>
          <w14:ligatures w14:val="none"/>
        </w:rPr>
        <w:t xml:space="preserve">trường mầm non Hoạ Mi </w:t>
      </w:r>
    </w:p>
    <w:p w:rsidR="0069335D" w:rsidRPr="0040573D" w:rsidRDefault="0069335D" w:rsidP="0069335D">
      <w:pPr>
        <w:spacing w:after="0" w:line="276" w:lineRule="auto"/>
        <w:jc w:val="center"/>
        <w:rPr>
          <w:b/>
          <w:szCs w:val="28"/>
          <w:lang w:val="fr-FR"/>
        </w:rPr>
      </w:pPr>
      <w:r w:rsidRPr="0040573D">
        <w:rPr>
          <w:rFonts w:eastAsia="Times New Roman" w:cs="Times New Roman"/>
          <w:b/>
          <w:bCs/>
          <w:color w:val="000000"/>
          <w:kern w:val="0"/>
          <w:szCs w:val="28"/>
          <w14:ligatures w14:val="none"/>
        </w:rPr>
        <w:t>năm 2025</w:t>
      </w:r>
      <w:r w:rsidRPr="0040573D">
        <w:rPr>
          <w:rFonts w:eastAsia="Times New Roman" w:cs="Times New Roman"/>
          <w:b/>
          <w:kern w:val="0"/>
          <w:sz w:val="24"/>
          <w:szCs w:val="24"/>
          <w14:ligatures w14:val="none"/>
        </w:rPr>
        <w:t xml:space="preserve"> </w:t>
      </w:r>
    </w:p>
    <w:p w:rsidR="0069335D" w:rsidRPr="0032247D" w:rsidRDefault="0069335D" w:rsidP="0069335D">
      <w:pPr>
        <w:spacing w:after="0" w:line="276" w:lineRule="auto"/>
        <w:jc w:val="center"/>
        <w:rPr>
          <w:b/>
          <w:szCs w:val="28"/>
          <w:lang w:val="fr-FR"/>
        </w:rPr>
      </w:pPr>
      <w:r w:rsidRPr="0032247D">
        <w:rPr>
          <w:rFonts w:ascii="Calibri" w:eastAsia="Calibri" w:hAnsi="Calibri"/>
          <w:noProof/>
          <w:szCs w:val="28"/>
        </w:rPr>
        <mc:AlternateContent>
          <mc:Choice Requires="wps">
            <w:drawing>
              <wp:anchor distT="4294967295" distB="4294967295" distL="114300" distR="114300" simplePos="0" relativeHeight="251661312" behindDoc="0" locked="0" layoutInCell="1" allowOverlap="1" wp14:anchorId="39E8938B" wp14:editId="2A70FB69">
                <wp:simplePos x="0" y="0"/>
                <wp:positionH relativeFrom="margin">
                  <wp:posOffset>2638425</wp:posOffset>
                </wp:positionH>
                <wp:positionV relativeFrom="paragraph">
                  <wp:posOffset>15240</wp:posOffset>
                </wp:positionV>
                <wp:extent cx="533400" cy="9525"/>
                <wp:effectExtent l="0" t="0" r="19050" b="28575"/>
                <wp:wrapNone/>
                <wp:docPr id="1" name="Đường kết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FBCF4" id="Đường kết nối Thẳng 3"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07.75pt,1.2pt" to="249.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">
                <w10:wrap anchorx="margin"/>
              </v:line>
            </w:pict>
          </mc:Fallback>
        </mc:AlternateConten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Thực hiện Kế hoạch số 128/KH–PGDĐT ngày 05/02/2025 của Phòng Giáo dục và Đào tạo thành phố Điện Biên Phủ về Kế hoạch công tác phổ biến, giáo dục pháp luật của Ngành Giáo dục và Đào tạo thành phố Điện Biên Phủ năm 2025;</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Trường m</w:t>
      </w:r>
      <w:r w:rsidRPr="003F381D">
        <w:rPr>
          <w:rFonts w:eastAsia="Times New Roman" w:cs="Times New Roman"/>
          <w:color w:val="000000"/>
          <w:kern w:val="0"/>
          <w:szCs w:val="28"/>
          <w14:ligatures w14:val="none"/>
        </w:rPr>
        <w:t xml:space="preserve">ầm non </w:t>
      </w:r>
      <w:r>
        <w:rPr>
          <w:rFonts w:eastAsia="Times New Roman" w:cs="Times New Roman"/>
          <w:color w:val="000000"/>
          <w:kern w:val="0"/>
          <w:szCs w:val="28"/>
          <w14:ligatures w14:val="none"/>
        </w:rPr>
        <w:t>Hoạ Mi</w:t>
      </w:r>
      <w:r w:rsidRPr="003F381D">
        <w:rPr>
          <w:rFonts w:eastAsia="Times New Roman" w:cs="Times New Roman"/>
          <w:color w:val="000000"/>
          <w:kern w:val="0"/>
          <w:szCs w:val="28"/>
          <w14:ligatures w14:val="none"/>
        </w:rPr>
        <w:t xml:space="preserve"> xây dựng Kế hoạch thực hiện công tác phổ biến, giáo dục pháp luật năm 2025 cụ thể như sau:</w:t>
      </w:r>
    </w:p>
    <w:p w:rsidR="0069335D" w:rsidRPr="003F381D" w:rsidRDefault="0069335D" w:rsidP="0069335D">
      <w:pPr>
        <w:pStyle w:val="NoSpacing"/>
        <w:spacing w:line="276" w:lineRule="auto"/>
        <w:ind w:firstLine="720"/>
        <w:jc w:val="both"/>
        <w:rPr>
          <w:rFonts w:eastAsia="Times New Roman" w:cs="Times New Roman"/>
          <w:b/>
          <w:bCs/>
          <w:color w:val="000000"/>
          <w:kern w:val="0"/>
          <w:szCs w:val="28"/>
          <w14:ligatures w14:val="none"/>
        </w:rPr>
      </w:pPr>
      <w:r w:rsidRPr="003F381D">
        <w:rPr>
          <w:rFonts w:eastAsia="Times New Roman" w:cs="Times New Roman"/>
          <w:b/>
          <w:bCs/>
          <w:color w:val="000000"/>
          <w:kern w:val="0"/>
          <w:szCs w:val="28"/>
          <w14:ligatures w14:val="none"/>
        </w:rPr>
        <w:t>I. MỤC ĐÍCH, YÊU CẦU</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1. Tiếp tục tổ chức triển khai có hiệu quả nhiệm vụ phổ biến, giáo dục pháp luật (PBGDPL) tại Nghị quyết số 27-NQ/TW ngày 09/11/2022 của Hội nghị lần thứ 6 Ban Chấp hành Trung ương Đảng khóa XIII về tiếp tục xây dựng và hoàn thiện Nhà nước pháp quyền xã hội chủ nghĩa Việt Nam trong giai đoạn mới, Kết luận số 80-KL/TW ngày 20/6/2020 của Ban Bí thư về tiếp tục thực hiện Chỉ thị số 32-CT/TW ngày 09/12/2003 của Ban Bí thư về tăng cường sự lãnh đạo của Đảng trong công tác phổ biến, giáo dục pháp luật, nâng cao ý thức chấp hành pháp luật của cán bộ, nhân dân; Quyết định số 1521/QĐ-TTg ngày 06/10/2020 của Thủ tướng Chính phủ ban hành Kế hoạch thực hiện Kết luận số 80-KL/TW; Luật Phổ biến, giáo dục pháp luật và văn bản hướng dẫn thi hành; các Quyết định của Thủ tướng Chính phủ phê duyệt Đề án phổ biến, giáo dục pháp luật.</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2. Công tác PBGDPL được tổ chức triển khai thực chất, bám sát nội dung, yêu cầu đổi mới công tác PBGDPL trong điều kiện hiện nay, phù hợp với tinh thần văn kiện Đại hội XIII của Đảng và các văn bản của Ban Bí thư Trung ương Đảng về PBGDPL; bám sát các nhiệm vụ trọng tâm của ngành giáo dục năm 2025, tập trung tuyên truyền, phổ biến các quy định pháp luật mới ban hành liên quan đến quản lý nhà nước về giáo dục và đào tạo; các hoạt động PBGDPL cần hướng tới mục đích góp phần xây dựng ý thức và lối sống thượng tôn Hiến pháp và pháp luật của cán bộ, viên chức, nhà giáo, người lao động trong nhà trường.</w:t>
      </w:r>
    </w:p>
    <w:p w:rsidR="0069335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Đa dạng hóa các hình thức PBGDPL trong nhà trường, đẩy mạnh ứng dụng công nghệ thông tin gắn kết chặt chẽ với hoạt động chuyển đổi số, xây</w:t>
      </w:r>
      <w:r>
        <w:rPr>
          <w:rFonts w:eastAsia="Times New Roman" w:cs="Times New Roman"/>
          <w:color w:val="000000"/>
          <w:kern w:val="0"/>
          <w:szCs w:val="28"/>
          <w14:ligatures w14:val="none"/>
        </w:rPr>
        <w:t xml:space="preserve"> </w:t>
      </w:r>
      <w:r w:rsidRPr="003F381D">
        <w:rPr>
          <w:rFonts w:eastAsia="Times New Roman" w:cs="Times New Roman"/>
          <w:color w:val="000000"/>
          <w:kern w:val="0"/>
          <w:szCs w:val="28"/>
          <w14:ligatures w14:val="none"/>
        </w:rPr>
        <w:t>dựng hệ thống thông tin PBGDPL; lồng ghép hoạt động PBGDPL với các cuộc vận động, các hoạt</w:t>
      </w:r>
    </w:p>
    <w:p w:rsidR="0069335D" w:rsidRPr="003F381D" w:rsidRDefault="0069335D" w:rsidP="0069335D">
      <w:pPr>
        <w:pStyle w:val="NoSpacing"/>
        <w:spacing w:line="276" w:lineRule="auto"/>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lastRenderedPageBreak/>
        <w:t xml:space="preserve"> động ngoại khóa và các phong trào thi đua lớn của ngành trong năm 2025; nâng cao</w:t>
      </w:r>
      <w:r>
        <w:rPr>
          <w:rFonts w:eastAsia="Times New Roman" w:cs="Times New Roman"/>
          <w:color w:val="000000"/>
          <w:kern w:val="0"/>
          <w:szCs w:val="28"/>
          <w14:ligatures w14:val="none"/>
        </w:rPr>
        <w:t xml:space="preserve"> </w:t>
      </w:r>
      <w:r w:rsidRPr="003F381D">
        <w:rPr>
          <w:rFonts w:eastAsia="Times New Roman" w:cs="Times New Roman"/>
          <w:color w:val="000000"/>
          <w:kern w:val="0"/>
          <w:szCs w:val="28"/>
          <w14:ligatures w14:val="none"/>
        </w:rPr>
        <w:t>hiệu quả công tác phối hợp, đảm bảo sự kết nối, lồng ghép các hoạt động.</w:t>
      </w:r>
    </w:p>
    <w:p w:rsidR="0069335D" w:rsidRPr="003F381D" w:rsidRDefault="0069335D" w:rsidP="0069335D">
      <w:pPr>
        <w:pStyle w:val="NoSpacing"/>
        <w:spacing w:line="276" w:lineRule="auto"/>
        <w:ind w:firstLine="720"/>
        <w:jc w:val="both"/>
        <w:rPr>
          <w:rFonts w:eastAsia="Times New Roman" w:cs="Times New Roman"/>
          <w:b/>
          <w:bCs/>
          <w:color w:val="000000"/>
          <w:kern w:val="0"/>
          <w:szCs w:val="28"/>
          <w14:ligatures w14:val="none"/>
        </w:rPr>
      </w:pPr>
      <w:r w:rsidRPr="003F381D">
        <w:rPr>
          <w:rFonts w:eastAsia="Times New Roman" w:cs="Times New Roman"/>
          <w:b/>
          <w:bCs/>
          <w:color w:val="000000"/>
          <w:kern w:val="0"/>
          <w:szCs w:val="28"/>
          <w14:ligatures w14:val="none"/>
        </w:rPr>
        <w:t>II. NHIỆM VỤ CHUNG</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1. Hướng dẫn cán bộ, giáo viên, nhân viên chủ động tìm hiểu và có trách nhiệm gương mẫu trong thực thi pháp luật, gắn việc thực hiện chức trách, nhiệm vụ với việc thông tin, phổ biến pháp luật tới phụ huynh học sinh; gắn phổ biến pháp luật với việc thực hiện dân chủ ở cơ sở; đồng thời vận động, khuyến khích cán bộ, giáo viên, nhân viên tìm hiểu, sử dụng, chấp hành, tuân thủ pháp luật.</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2. Tham gia lớp bồi dưỡng kiến thức pháp luật do các cấp tổ chức cho đội ngũ cán bộ quản lý, giáo viên, nhân viên. Tổ chức thi tìm hiểu pháp luật và các hình thức tuyên truyền, phổ biến khác phù hợp với điều kiện thực tiễn tại nhà trường.</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3. Triển khai công tác PBGDPL, tư vấn, giải đáp pháp luật trên trang mạng xã hội, cổng thông tin điện tử của đơn vị. Tăng cường triển khai công tác PBGDPL trên môi trường số. Khuyến khích, huy động mọi nguồn lực xã hội tham gia công tác PBGDPL trong nhà trường.</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4. Tổ chức các hoạt động hưởng ứng Ngày Pháp luật Việt Nam năm 2025 (cao điểm tháng 11/2025) đi vào chiều sâu, thiết thực, gắn với thực hiện nhiệm vụ trọng tâm của ngành, của địa phương, nhà trường.</w:t>
      </w:r>
    </w:p>
    <w:p w:rsidR="0069335D" w:rsidRPr="003F381D" w:rsidRDefault="0069335D" w:rsidP="0069335D">
      <w:pPr>
        <w:pStyle w:val="NoSpacing"/>
        <w:spacing w:line="276" w:lineRule="auto"/>
        <w:ind w:firstLine="720"/>
        <w:jc w:val="both"/>
        <w:rPr>
          <w:rFonts w:eastAsia="Times New Roman" w:cs="Times New Roman"/>
          <w:b/>
          <w:bCs/>
          <w:color w:val="000000"/>
          <w:kern w:val="0"/>
          <w:szCs w:val="28"/>
          <w14:ligatures w14:val="none"/>
        </w:rPr>
      </w:pPr>
      <w:r w:rsidRPr="003F381D">
        <w:rPr>
          <w:rFonts w:eastAsia="Times New Roman" w:cs="Times New Roman"/>
          <w:b/>
          <w:bCs/>
          <w:color w:val="000000"/>
          <w:kern w:val="0"/>
          <w:szCs w:val="28"/>
          <w14:ligatures w14:val="none"/>
        </w:rPr>
        <w:t>III. NHIỆM VỤ TRỌNG TÂM</w:t>
      </w:r>
    </w:p>
    <w:p w:rsidR="0069335D" w:rsidRPr="003F381D" w:rsidRDefault="0069335D" w:rsidP="0069335D">
      <w:pPr>
        <w:pStyle w:val="NoSpacing"/>
        <w:spacing w:line="276" w:lineRule="auto"/>
        <w:ind w:firstLine="720"/>
        <w:jc w:val="both"/>
        <w:rPr>
          <w:rFonts w:eastAsia="Times New Roman" w:cs="Times New Roman"/>
          <w:b/>
          <w:bCs/>
          <w:color w:val="000000"/>
          <w:kern w:val="0"/>
          <w:szCs w:val="28"/>
          <w14:ligatures w14:val="none"/>
        </w:rPr>
      </w:pPr>
      <w:r>
        <w:rPr>
          <w:rFonts w:eastAsia="Times New Roman" w:cs="Times New Roman"/>
          <w:b/>
          <w:bCs/>
          <w:color w:val="000000"/>
          <w:kern w:val="0"/>
          <w:szCs w:val="28"/>
          <w14:ligatures w14:val="none"/>
        </w:rPr>
        <w:t>1. Tăng cư</w:t>
      </w:r>
      <w:r w:rsidRPr="003F381D">
        <w:rPr>
          <w:rFonts w:eastAsia="Times New Roman" w:cs="Times New Roman"/>
          <w:b/>
          <w:bCs/>
          <w:color w:val="000000"/>
          <w:kern w:val="0"/>
          <w:szCs w:val="28"/>
          <w14:ligatures w14:val="none"/>
        </w:rPr>
        <w:t xml:space="preserve">ờng chỉ đạo phổ biến, triển khai các chính </w:t>
      </w:r>
      <w:r>
        <w:rPr>
          <w:rFonts w:eastAsia="Times New Roman" w:cs="Times New Roman"/>
          <w:b/>
          <w:bCs/>
          <w:color w:val="000000"/>
          <w:kern w:val="0"/>
          <w:szCs w:val="28"/>
          <w14:ligatures w14:val="none"/>
        </w:rPr>
        <w:t>sách mới của các cơ quan trung ương và địa phư</w:t>
      </w:r>
      <w:r w:rsidRPr="003F381D">
        <w:rPr>
          <w:rFonts w:eastAsia="Times New Roman" w:cs="Times New Roman"/>
          <w:b/>
          <w:bCs/>
          <w:color w:val="000000"/>
          <w:kern w:val="0"/>
          <w:szCs w:val="28"/>
          <w14:ligatures w14:val="none"/>
        </w:rPr>
        <w:t>ơng ban hành</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a) Tập trung tuyên truyền, phổ biến rộng rãi đến toàn thể cán bộ quản lý, giáo viên, nhân viên Nghị quyết, Chương trình hành động thực hiện Nghị quyết Đại hội Đại biểu toàn quốc lần thứ XIII của Đảng, các Kết luận mới của Bộ Chính trị, Ban Bí thư có liên quan đến tổ chức và hoạt động giáo dục. Phổ biến các quy định pháp luật mới về giáo dục và các quy định pháp luật phù hợp với từng đối tượng thuộc phạm vi quản lý, tập trung vào các văn bản được ban hành năm 2025, các Luật mới được Quốc hội thông qua năm 2024, 2025 và các dự thảo chính sách, pháp luật có tác động lớn đến xã hội; các văn bản, quy định về cải cách hành chính, chuyển đổi số, an ninh mạng, bảo vệ bí mật nhà nước, hỗ trợ khởi nghiệp, pháp luật về khiếu nại, tố cáo, về đất đai, bảo vệ môi trường, pháp luật về phòng, chống tham nhũng, lãng phí, tội phạm ma túy, dịch bệnh, thiên tai, tệ nạn xã hội; Chỉ thị số 31/CT-TTg ngày 21/12/2023 của Thủ tướng Chính phủ về tăng cường công tác bảo đảm trật tự, an toàn giao thông cho lứa tuổi học sinh trong tình hình mới.</w:t>
      </w:r>
    </w:p>
    <w:p w:rsidR="0069335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Thời gian thực hiện: Thường xuyên trong năm 2025.</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lastRenderedPageBreak/>
        <w:t>b) Tổ chức đợt cao điểm PBGDPL về Nghị quyết của Đại hội Đảng toàn quốc lần thứ XIII; Đại hội đại biểu Đảng bộ tỉnh Điện Biên, thành phố lần thứ XIV, nhiệm</w:t>
      </w:r>
      <w:r>
        <w:rPr>
          <w:rFonts w:eastAsia="Times New Roman" w:cs="Times New Roman"/>
          <w:color w:val="000000"/>
          <w:kern w:val="0"/>
          <w:szCs w:val="28"/>
          <w14:ligatures w14:val="none"/>
        </w:rPr>
        <w:t xml:space="preserve"> </w:t>
      </w:r>
      <w:r w:rsidRPr="003F381D">
        <w:rPr>
          <w:rFonts w:eastAsia="Times New Roman" w:cs="Times New Roman"/>
          <w:color w:val="000000"/>
          <w:kern w:val="0"/>
          <w:szCs w:val="28"/>
          <w14:ligatures w14:val="none"/>
        </w:rPr>
        <w:t>kỳ 2020-2025; Luật, nghị quyết của Quốc hội mới thông qua năm 2023, 2024, 2025.</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Thời gian thực hiện: Quý I, II/2025.</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c) Phổ biến các văn bản, chính sách cho cán bộ quản lý, giáo viên, nhân viên, bám sát nhiệm vụ, giải pháp thực hiện Kế hoạch phát triển kinh tế - xã hội năm 2025 và nhiệm kỳ 2021 - 2025 của thành phố, địa phương, tập trung vào các Luật, Pháp lệnh, văn bản mới thông qua năm 2024 và năm 2025; các Chỉ thị, Nghị quyết của tỉnh về phát triển kinh tế - xã hội năm 2025; các văn bản, quy định có liên quan trực tiếp đến sản xuất, kinh doanh, quyền và lợi ích hợp pháp của người dân; cải cách hành chính; phòng, chống tham nhũng, lãng phí, tội phạm, ma túy, dịch bệnh, thiên tai; hỗ trợ khởi nghiệp; khiếu nại, tố cáo; bảo vệ môi trường; an toàn vệ sinh thực phẩm; phòng cháy, chữa cháy và cứu nạn, cứu hộ; an toàn giao thông đường bộ; vấn đề dư luận xã hội quan tâm hoặc cần định hướng dư luận xã hội; các điều ước quốc tế ký kết giữa Việt Nam với các nước có chung đường biên; Công ước, Điều ước quốc tế, các Hiệp định thương mại tự do Việt Nam đã tham gia ký kết có liên quan trực tiếp đến người dân, doanh nghiệp; các chính sách về GDĐT.</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Thời gian thực hiện: năm 2025.</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d) Thực hiện chuyển đổi số trong PBGDPL phù hợp với yêu cầu tình hình mới gắn với triển khai Đề án 06 Tiếp tục thực hiện công tác tập huấn, bồi dưỡng kiến thức pháp luật, kỹ năng phổ biến, giáo dục pháp luật cho đội ngũ cán bộ phụ trách công tác pháp chế, công tác PBGDPL. Khuyến khích nhà giáo, người học tham gia các cuộc thi tìm hiểu pháp luật do Hội đồng phối hợp phổ biến, giáo dục pháp luật các cấp tổ chức, phát động;</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Thời gian thực hiện: năm 2025.</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e) Tổ chức các hoạt động hưởng ứng Ngày pháp luật Việt Nam năm 2025, Ngày sách Việt Nam năm 2025 đi vào chiều sâu, thiết thực gắn với thực hiện nhiệm vụ trọng tâm của ngành, địa phương.</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Thời gian thực hiện: Trong năm 2025; cao điểm là tháng 4 (Ngày sách Việt Nam) tháng 11 (Ngày pháp luật Việt Nam).</w:t>
      </w:r>
    </w:p>
    <w:p w:rsidR="0069335D" w:rsidRPr="003F381D" w:rsidRDefault="0069335D" w:rsidP="0069335D">
      <w:pPr>
        <w:pStyle w:val="NoSpacing"/>
        <w:spacing w:line="276" w:lineRule="auto"/>
        <w:ind w:firstLine="720"/>
        <w:jc w:val="both"/>
        <w:rPr>
          <w:rFonts w:eastAsia="Times New Roman" w:cs="Times New Roman"/>
          <w:b/>
          <w:bCs/>
          <w:color w:val="000000"/>
          <w:kern w:val="0"/>
          <w:szCs w:val="28"/>
          <w14:ligatures w14:val="none"/>
        </w:rPr>
      </w:pPr>
      <w:r w:rsidRPr="003F381D">
        <w:rPr>
          <w:rFonts w:eastAsia="Times New Roman" w:cs="Times New Roman"/>
          <w:b/>
          <w:bCs/>
          <w:color w:val="000000"/>
          <w:kern w:val="0"/>
          <w:szCs w:val="28"/>
          <w14:ligatures w14:val="none"/>
        </w:rPr>
        <w:t>2. Xây dựng, ban hành kế hoạch để triển khai thực hiện các đề án về PBGDPL phù hợp với điều kiện thực tiễn của đơn vị</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Thời gian thực hiện: Theo chỉ đạo của Phòng Giáo dục và Đào tạo thành phố Điện Biên Phủ, năm 2025.</w:t>
      </w:r>
    </w:p>
    <w:p w:rsidR="0069335D" w:rsidRPr="003F381D" w:rsidRDefault="0069335D" w:rsidP="0069335D">
      <w:pPr>
        <w:pStyle w:val="NoSpacing"/>
        <w:spacing w:line="276" w:lineRule="auto"/>
        <w:ind w:firstLine="720"/>
        <w:jc w:val="both"/>
        <w:rPr>
          <w:rFonts w:eastAsia="Times New Roman" w:cs="Times New Roman"/>
          <w:b/>
          <w:bCs/>
          <w:color w:val="000000"/>
          <w:kern w:val="0"/>
          <w:szCs w:val="28"/>
          <w14:ligatures w14:val="none"/>
        </w:rPr>
      </w:pPr>
      <w:r>
        <w:rPr>
          <w:rFonts w:eastAsia="Times New Roman" w:cs="Times New Roman"/>
          <w:b/>
          <w:bCs/>
          <w:color w:val="000000"/>
          <w:kern w:val="0"/>
          <w:szCs w:val="28"/>
          <w14:ligatures w14:val="none"/>
        </w:rPr>
        <w:lastRenderedPageBreak/>
        <w:t>3. Chỉ đạo, hư</w:t>
      </w:r>
      <w:r w:rsidRPr="003F381D">
        <w:rPr>
          <w:rFonts w:eastAsia="Times New Roman" w:cs="Times New Roman"/>
          <w:b/>
          <w:bCs/>
          <w:color w:val="000000"/>
          <w:kern w:val="0"/>
          <w:szCs w:val="28"/>
          <w14:ligatures w14:val="none"/>
        </w:rPr>
        <w:t xml:space="preserve">ớng dẫn, kiểm tra công tác PBGDPL, hòa giải ở cơ sở; </w:t>
      </w:r>
      <w:r>
        <w:rPr>
          <w:rFonts w:eastAsia="Times New Roman" w:cs="Times New Roman"/>
          <w:b/>
          <w:bCs/>
          <w:color w:val="000000"/>
          <w:kern w:val="0"/>
          <w:szCs w:val="28"/>
          <w14:ligatures w14:val="none"/>
        </w:rPr>
        <w:t>giải đáp nghiệp vụ, khó khăn, vư</w:t>
      </w:r>
      <w:r w:rsidRPr="003F381D">
        <w:rPr>
          <w:rFonts w:eastAsia="Times New Roman" w:cs="Times New Roman"/>
          <w:b/>
          <w:bCs/>
          <w:color w:val="000000"/>
          <w:kern w:val="0"/>
          <w:szCs w:val="28"/>
          <w14:ligatures w14:val="none"/>
        </w:rPr>
        <w:t>ớng mắc trong công tác</w:t>
      </w:r>
    </w:p>
    <w:p w:rsidR="0069335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Thời gian thực hiện: thường xuyên trong năm 2025.</w:t>
      </w:r>
    </w:p>
    <w:p w:rsidR="0069335D" w:rsidRPr="0069335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b/>
          <w:bCs/>
          <w:color w:val="000000"/>
          <w:kern w:val="0"/>
          <w:szCs w:val="28"/>
          <w14:ligatures w14:val="none"/>
        </w:rPr>
        <w:t>4. Tổ chứ</w:t>
      </w:r>
      <w:r>
        <w:rPr>
          <w:rFonts w:eastAsia="Times New Roman" w:cs="Times New Roman"/>
          <w:b/>
          <w:bCs/>
          <w:color w:val="000000"/>
          <w:kern w:val="0"/>
          <w:szCs w:val="28"/>
          <w14:ligatures w14:val="none"/>
        </w:rPr>
        <w:t>c tuyên truyền, phổ biến chủ trư</w:t>
      </w:r>
      <w:r w:rsidRPr="003F381D">
        <w:rPr>
          <w:rFonts w:eastAsia="Times New Roman" w:cs="Times New Roman"/>
          <w:b/>
          <w:bCs/>
          <w:color w:val="000000"/>
          <w:kern w:val="0"/>
          <w:szCs w:val="28"/>
          <w14:ligatures w14:val="none"/>
        </w:rPr>
        <w:t>ơng, chính sách, pháp luật về</w:t>
      </w:r>
      <w:r>
        <w:rPr>
          <w:rFonts w:eastAsia="Times New Roman" w:cs="Times New Roman"/>
          <w:color w:val="000000"/>
          <w:kern w:val="0"/>
          <w:szCs w:val="28"/>
          <w14:ligatures w14:val="none"/>
        </w:rPr>
        <w:t xml:space="preserve"> </w:t>
      </w:r>
      <w:r w:rsidRPr="003F381D">
        <w:rPr>
          <w:rFonts w:eastAsia="Times New Roman" w:cs="Times New Roman"/>
          <w:b/>
          <w:bCs/>
          <w:color w:val="000000"/>
          <w:kern w:val="0"/>
          <w:szCs w:val="28"/>
          <w14:ligatures w14:val="none"/>
        </w:rPr>
        <w:t>phòng, chống tham nhũng, tiêu cực</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Thực hiện theo các nội dung tại Kế hoạch số 207/KH-SGDĐT ngày 21/01/2025 của Sở Giáo dục và Đào tạo về phòng, chống tham nhũng, tiêu cực năm 2025.</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Thời gian thực hiện: Thường xuyên trong năm 2025</w:t>
      </w:r>
    </w:p>
    <w:p w:rsidR="0069335D" w:rsidRPr="003F381D" w:rsidRDefault="0069335D" w:rsidP="0069335D">
      <w:pPr>
        <w:pStyle w:val="NoSpacing"/>
        <w:spacing w:line="276" w:lineRule="auto"/>
        <w:ind w:firstLine="720"/>
        <w:jc w:val="both"/>
        <w:rPr>
          <w:rFonts w:eastAsia="Times New Roman" w:cs="Times New Roman"/>
          <w:b/>
          <w:bCs/>
          <w:color w:val="000000"/>
          <w:kern w:val="0"/>
          <w:szCs w:val="28"/>
          <w14:ligatures w14:val="none"/>
        </w:rPr>
      </w:pPr>
      <w:r w:rsidRPr="003F381D">
        <w:rPr>
          <w:rFonts w:eastAsia="Times New Roman" w:cs="Times New Roman"/>
          <w:b/>
          <w:bCs/>
          <w:color w:val="000000"/>
          <w:kern w:val="0"/>
          <w:szCs w:val="28"/>
          <w14:ligatures w14:val="none"/>
        </w:rPr>
        <w:t>5. Tiếp tục thực hiện hiệu quả Luật hòa giải ở cơ sở và các văn bản hƣớng dẫn thi hành</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Tăng cường quán triệt, phổ biến nội dung Luật Hòa giải, đối thoại tại Tòa án đến cán bộ, viên chức trong toàn ngành góp phần nâng cao hiệu quả triển khai thực hiện Luật.</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Thời gian thực hiện: năm 2025.</w:t>
      </w:r>
    </w:p>
    <w:p w:rsidR="0069335D" w:rsidRPr="003F381D" w:rsidRDefault="0069335D" w:rsidP="0069335D">
      <w:pPr>
        <w:pStyle w:val="NoSpacing"/>
        <w:spacing w:line="276" w:lineRule="auto"/>
        <w:ind w:firstLine="720"/>
        <w:jc w:val="both"/>
        <w:rPr>
          <w:rFonts w:eastAsia="Times New Roman" w:cs="Times New Roman"/>
          <w:b/>
          <w:bCs/>
          <w:color w:val="000000"/>
          <w:kern w:val="0"/>
          <w:szCs w:val="28"/>
          <w14:ligatures w14:val="none"/>
        </w:rPr>
      </w:pPr>
      <w:r w:rsidRPr="003F381D">
        <w:rPr>
          <w:rFonts w:eastAsia="Times New Roman" w:cs="Times New Roman"/>
          <w:b/>
          <w:bCs/>
          <w:color w:val="000000"/>
          <w:kern w:val="0"/>
          <w:szCs w:val="28"/>
          <w14:ligatures w14:val="none"/>
        </w:rPr>
        <w:t>III. TỔ CHỨC THỰC HIỆN</w:t>
      </w:r>
    </w:p>
    <w:p w:rsidR="0069335D" w:rsidRPr="003F381D" w:rsidRDefault="0069335D" w:rsidP="0069335D">
      <w:pPr>
        <w:pStyle w:val="NoSpacing"/>
        <w:spacing w:line="276" w:lineRule="auto"/>
        <w:ind w:firstLine="720"/>
        <w:jc w:val="both"/>
        <w:rPr>
          <w:rFonts w:eastAsia="Times New Roman" w:cs="Times New Roman"/>
          <w:b/>
          <w:bCs/>
          <w:color w:val="000000"/>
          <w:kern w:val="0"/>
          <w:szCs w:val="28"/>
          <w14:ligatures w14:val="none"/>
        </w:rPr>
      </w:pPr>
      <w:r w:rsidRPr="003F381D">
        <w:rPr>
          <w:rFonts w:eastAsia="Times New Roman" w:cs="Times New Roman"/>
          <w:b/>
          <w:bCs/>
          <w:color w:val="000000"/>
          <w:kern w:val="0"/>
          <w:szCs w:val="28"/>
          <w14:ligatures w14:val="none"/>
        </w:rPr>
        <w:t>1. Phân công cụ thể</w:t>
      </w:r>
    </w:p>
    <w:p w:rsidR="0069335D" w:rsidRPr="003F381D" w:rsidRDefault="0069335D" w:rsidP="0069335D">
      <w:pPr>
        <w:pStyle w:val="NoSpacing"/>
        <w:spacing w:line="276" w:lineRule="auto"/>
        <w:ind w:firstLine="720"/>
        <w:jc w:val="both"/>
        <w:rPr>
          <w:rFonts w:eastAsia="Times New Roman" w:cs="Times New Roman"/>
          <w:b/>
          <w:bCs/>
          <w:color w:val="000000"/>
          <w:kern w:val="0"/>
          <w:szCs w:val="28"/>
          <w14:ligatures w14:val="none"/>
        </w:rPr>
      </w:pPr>
      <w:r w:rsidRPr="003F381D">
        <w:rPr>
          <w:rFonts w:eastAsia="Times New Roman" w:cs="Times New Roman"/>
          <w:b/>
          <w:bCs/>
          <w:color w:val="000000"/>
          <w:kern w:val="0"/>
          <w:szCs w:val="28"/>
          <w14:ligatures w14:val="none"/>
        </w:rPr>
        <w:t>1.1. Ban giám hiệu</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Xây dựng kế hoạch, tổ chức thực hiện công tác phổ biến, giáo dục pháp luật năm 2025</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Triển khai kế hoạch tới toàn thể cán bộ, giáo viên, công nhân viên trong nhà trường.</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Tổ chức kiểm tra, tổng kết, xây dựng báo cáo theo quy</w:t>
      </w:r>
      <w:r>
        <w:rPr>
          <w:rFonts w:eastAsia="Times New Roman" w:cs="Times New Roman"/>
          <w:color w:val="000000"/>
          <w:kern w:val="0"/>
          <w:szCs w:val="28"/>
          <w14:ligatures w14:val="none"/>
        </w:rPr>
        <w:t xml:space="preserve"> định (L</w:t>
      </w:r>
      <w:r w:rsidRPr="003F381D">
        <w:rPr>
          <w:rFonts w:eastAsia="Times New Roman" w:cs="Times New Roman"/>
          <w:color w:val="000000"/>
          <w:kern w:val="0"/>
          <w:szCs w:val="28"/>
          <w14:ligatures w14:val="none"/>
        </w:rPr>
        <w:t xml:space="preserve">ồng ghép trong báo cáo công tác pháp chế </w:t>
      </w:r>
      <w:r>
        <w:rPr>
          <w:rFonts w:eastAsia="Times New Roman" w:cs="Times New Roman"/>
          <w:color w:val="000000"/>
          <w:kern w:val="0"/>
          <w:szCs w:val="28"/>
          <w14:ligatures w14:val="none"/>
        </w:rPr>
        <w:t>tại</w:t>
      </w:r>
      <w:r w:rsidRPr="003F381D">
        <w:rPr>
          <w:rFonts w:eastAsia="Times New Roman" w:cs="Times New Roman"/>
          <w:color w:val="000000"/>
          <w:kern w:val="0"/>
          <w:szCs w:val="28"/>
          <w14:ligatures w14:val="none"/>
        </w:rPr>
        <w:t xml:space="preserve"> đơn vị).</w:t>
      </w:r>
    </w:p>
    <w:p w:rsidR="0069335D" w:rsidRPr="003F381D" w:rsidRDefault="0069335D" w:rsidP="0069335D">
      <w:pPr>
        <w:pStyle w:val="NoSpacing"/>
        <w:spacing w:line="276" w:lineRule="auto"/>
        <w:ind w:firstLine="720"/>
        <w:jc w:val="both"/>
        <w:rPr>
          <w:rFonts w:eastAsia="Times New Roman" w:cs="Times New Roman"/>
          <w:b/>
          <w:bCs/>
          <w:color w:val="000000"/>
          <w:kern w:val="0"/>
          <w:szCs w:val="28"/>
          <w14:ligatures w14:val="none"/>
        </w:rPr>
      </w:pPr>
      <w:r w:rsidRPr="003F381D">
        <w:rPr>
          <w:rFonts w:eastAsia="Times New Roman" w:cs="Times New Roman"/>
          <w:b/>
          <w:bCs/>
          <w:color w:val="000000"/>
          <w:kern w:val="0"/>
          <w:szCs w:val="28"/>
          <w14:ligatures w14:val="none"/>
        </w:rPr>
        <w:t>1.2 Các đoàn thể: Công đoàn, tổ chuyên môn</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Triển khai kịp thời kế hoạch thực hiện tuyên truyền pháp luật tới các thành viên của đoàn thể mình, thường xuyên tham gia thực hiện tích cực các hoạt động giáo dục của nhà trường, có trách nhiệm tham gia học tập và tham gia công tác tuyên truyền phổ biến giáo dục pháp luật của nhà trường.</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Thực hiện chế độ thông tin, báo cáo tới BGH về thực hiện nhiệm vụ công tác phổ biến, giáo dục pháp luật năm 2025 của tổ, đoàn thể theo kế hoạch.</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Sưu tầm tranh ảnh, băng hình và các tài liệu có liên quan để tuyên truyền, giáo dục pháp luật.</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Bộ phận văn thư, BGH rà soát hệ thống văn bản quy phạm pháp luật thuộc lĩnh vực giáo dục do Phòng GD&amp;ĐT ban hành, kiểm tra văn bản hành chính của Cơ quan.</w:t>
      </w:r>
    </w:p>
    <w:p w:rsidR="0069335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lastRenderedPageBreak/>
        <w:t>Các tổ chuyên môn, các bộ phận chịu trách nhiệm cung cấp thông tin về tiếp nhận, triển khai thực hiện các văn bản quy phạm pháp luật, các văn bản có chứa nội dung quy phạm pháp luật cho người phụ trách công tác pháp chế.</w:t>
      </w:r>
    </w:p>
    <w:p w:rsidR="0069335D" w:rsidRPr="003F381D" w:rsidRDefault="0069335D" w:rsidP="0069335D">
      <w:pPr>
        <w:pStyle w:val="NoSpacing"/>
        <w:spacing w:line="276" w:lineRule="auto"/>
        <w:ind w:firstLine="720"/>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Bộ phận chuyên môn chịu trách nhiệm rà soát và bổ sung tủ sách pháp luật,</w:t>
      </w:r>
    </w:p>
    <w:p w:rsidR="0069335D" w:rsidRPr="003F381D" w:rsidRDefault="0069335D" w:rsidP="0069335D">
      <w:pPr>
        <w:pStyle w:val="NoSpacing"/>
        <w:spacing w:line="276" w:lineRule="auto"/>
        <w:jc w:val="both"/>
        <w:rPr>
          <w:rFonts w:eastAsia="Times New Roman" w:cs="Times New Roman"/>
          <w:color w:val="000000"/>
          <w:kern w:val="0"/>
          <w:szCs w:val="28"/>
          <w14:ligatures w14:val="none"/>
        </w:rPr>
      </w:pPr>
      <w:r w:rsidRPr="003F381D">
        <w:rPr>
          <w:rFonts w:eastAsia="Times New Roman" w:cs="Times New Roman"/>
          <w:color w:val="000000"/>
          <w:kern w:val="0"/>
          <w:szCs w:val="28"/>
          <w14:ligatures w14:val="none"/>
        </w:rPr>
        <w:t>bổ sung và cập nhật kịp thời các loại sách mới về pháp luật, các tài liệu mới về pháp luật, các phương tiện để phổ biến, giáo dục pháp luật.</w:t>
      </w:r>
    </w:p>
    <w:p w:rsidR="0069335D" w:rsidRDefault="0069335D" w:rsidP="0069335D">
      <w:pPr>
        <w:pStyle w:val="NoSpacing"/>
        <w:spacing w:line="276" w:lineRule="auto"/>
        <w:ind w:firstLine="720"/>
        <w:jc w:val="both"/>
        <w:rPr>
          <w:rFonts w:eastAsia="Times New Roman" w:cs="Times New Roman"/>
          <w:kern w:val="0"/>
          <w:sz w:val="24"/>
          <w:szCs w:val="24"/>
          <w14:ligatures w14:val="none"/>
        </w:rPr>
      </w:pPr>
      <w:r w:rsidRPr="003F381D">
        <w:rPr>
          <w:rFonts w:eastAsia="Times New Roman" w:cs="Times New Roman"/>
          <w:color w:val="000000"/>
          <w:kern w:val="0"/>
          <w:szCs w:val="28"/>
          <w14:ligatures w14:val="none"/>
        </w:rPr>
        <w:t xml:space="preserve">Trên đây là Kế hoạch thực hiện công tác phổ biến, giáo dục pháp luật năm 2025 trường mầm non </w:t>
      </w:r>
      <w:r>
        <w:rPr>
          <w:rFonts w:eastAsia="Times New Roman" w:cs="Times New Roman"/>
          <w:color w:val="000000"/>
          <w:kern w:val="0"/>
          <w:szCs w:val="28"/>
          <w14:ligatures w14:val="none"/>
        </w:rPr>
        <w:t>Hoạ Mi,</w:t>
      </w:r>
      <w:r w:rsidRPr="003F381D">
        <w:rPr>
          <w:rFonts w:eastAsia="Times New Roman" w:cs="Times New Roman"/>
          <w:color w:val="000000"/>
          <w:kern w:val="0"/>
          <w:szCs w:val="28"/>
          <w14:ligatures w14:val="none"/>
        </w:rPr>
        <w:t xml:space="preserve"> thành phố Điện Biên Phủ./. </w:t>
      </w:r>
      <w:r w:rsidRPr="00162F78">
        <w:rPr>
          <w:rFonts w:eastAsia="Times New Roman" w:cs="Times New Roman"/>
          <w:kern w:val="0"/>
          <w:sz w:val="24"/>
          <w:szCs w:val="24"/>
          <w14:ligatures w14:val="none"/>
        </w:rPr>
        <w:t xml:space="preserve"> </w:t>
      </w:r>
    </w:p>
    <w:p w:rsidR="0069335D" w:rsidRPr="0032247D" w:rsidRDefault="0069335D" w:rsidP="0069335D">
      <w:pPr>
        <w:pStyle w:val="NoSpacing"/>
        <w:spacing w:line="276" w:lineRule="auto"/>
        <w:ind w:firstLine="720"/>
        <w:jc w:val="both"/>
        <w:rPr>
          <w:szCs w:val="28"/>
          <w:lang w:val="af-ZA"/>
        </w:rPr>
      </w:pPr>
    </w:p>
    <w:tbl>
      <w:tblPr>
        <w:tblW w:w="0" w:type="auto"/>
        <w:tblInd w:w="-108" w:type="dxa"/>
        <w:tblLook w:val="01E0" w:firstRow="1" w:lastRow="1" w:firstColumn="1" w:lastColumn="1" w:noHBand="0" w:noVBand="0"/>
      </w:tblPr>
      <w:tblGrid>
        <w:gridCol w:w="4551"/>
        <w:gridCol w:w="4586"/>
      </w:tblGrid>
      <w:tr w:rsidR="0069335D" w:rsidRPr="0032247D" w:rsidTr="00182FC4">
        <w:tc>
          <w:tcPr>
            <w:tcW w:w="4628" w:type="dxa"/>
          </w:tcPr>
          <w:p w:rsidR="0069335D" w:rsidRPr="00162F78" w:rsidRDefault="0069335D" w:rsidP="00182FC4">
            <w:pPr>
              <w:pStyle w:val="NoSpacing"/>
              <w:spacing w:line="276" w:lineRule="auto"/>
              <w:jc w:val="both"/>
              <w:rPr>
                <w:b/>
                <w:i/>
                <w:sz w:val="24"/>
                <w:szCs w:val="24"/>
                <w:lang w:val="af-ZA"/>
              </w:rPr>
            </w:pPr>
            <w:r w:rsidRPr="00162F78">
              <w:rPr>
                <w:b/>
                <w:i/>
                <w:sz w:val="24"/>
                <w:szCs w:val="24"/>
                <w:lang w:val="af-ZA"/>
              </w:rPr>
              <w:t>Nơi nhận:</w:t>
            </w:r>
          </w:p>
          <w:p w:rsidR="0069335D" w:rsidRPr="00162F78" w:rsidRDefault="0069335D" w:rsidP="00182FC4">
            <w:pPr>
              <w:pStyle w:val="NoSpacing"/>
              <w:spacing w:line="276" w:lineRule="auto"/>
              <w:jc w:val="both"/>
              <w:rPr>
                <w:sz w:val="24"/>
                <w:szCs w:val="24"/>
                <w:lang w:val="af-ZA"/>
              </w:rPr>
            </w:pPr>
            <w:r w:rsidRPr="00162F78">
              <w:rPr>
                <w:sz w:val="24"/>
                <w:szCs w:val="24"/>
                <w:lang w:val="af-ZA"/>
              </w:rPr>
              <w:t>- BGH (để t/h)</w:t>
            </w:r>
          </w:p>
          <w:p w:rsidR="0069335D" w:rsidRPr="00162F78" w:rsidRDefault="0069335D" w:rsidP="00182FC4">
            <w:pPr>
              <w:pStyle w:val="NoSpacing"/>
              <w:spacing w:line="276" w:lineRule="auto"/>
              <w:jc w:val="both"/>
              <w:rPr>
                <w:sz w:val="24"/>
                <w:szCs w:val="24"/>
                <w:lang w:val="af-ZA"/>
              </w:rPr>
            </w:pPr>
            <w:r w:rsidRPr="00162F78">
              <w:rPr>
                <w:sz w:val="24"/>
                <w:szCs w:val="24"/>
              </w:rPr>
              <w:t xml:space="preserve">- CB,GV,NV trong trường (để t/h); </w:t>
            </w:r>
          </w:p>
          <w:p w:rsidR="0069335D" w:rsidRPr="00162F78" w:rsidRDefault="0069335D" w:rsidP="00182FC4">
            <w:pPr>
              <w:pStyle w:val="NoSpacing"/>
              <w:spacing w:line="276" w:lineRule="auto"/>
              <w:jc w:val="both"/>
              <w:rPr>
                <w:sz w:val="24"/>
                <w:szCs w:val="24"/>
              </w:rPr>
            </w:pPr>
            <w:r w:rsidRPr="00162F78">
              <w:rPr>
                <w:sz w:val="24"/>
                <w:szCs w:val="24"/>
              </w:rPr>
              <w:t>- Lưu: HSCV, VT./.</w:t>
            </w:r>
          </w:p>
          <w:p w:rsidR="0069335D" w:rsidRPr="0032247D" w:rsidRDefault="0069335D" w:rsidP="00182FC4">
            <w:pPr>
              <w:pStyle w:val="NoSpacing"/>
              <w:spacing w:line="276" w:lineRule="auto"/>
              <w:jc w:val="both"/>
              <w:rPr>
                <w:szCs w:val="28"/>
              </w:rPr>
            </w:pPr>
          </w:p>
          <w:p w:rsidR="0069335D" w:rsidRPr="0032247D" w:rsidRDefault="0069335D" w:rsidP="00182FC4">
            <w:pPr>
              <w:pStyle w:val="NoSpacing"/>
              <w:spacing w:line="276" w:lineRule="auto"/>
              <w:jc w:val="both"/>
              <w:rPr>
                <w:szCs w:val="28"/>
              </w:rPr>
            </w:pPr>
          </w:p>
          <w:p w:rsidR="0069335D" w:rsidRPr="0032247D" w:rsidRDefault="0069335D" w:rsidP="00182FC4">
            <w:pPr>
              <w:pStyle w:val="NoSpacing"/>
              <w:spacing w:line="276" w:lineRule="auto"/>
              <w:jc w:val="both"/>
              <w:rPr>
                <w:szCs w:val="28"/>
              </w:rPr>
            </w:pPr>
          </w:p>
          <w:p w:rsidR="0069335D" w:rsidRPr="0032247D" w:rsidRDefault="0069335D" w:rsidP="00182FC4">
            <w:pPr>
              <w:pStyle w:val="NoSpacing"/>
              <w:spacing w:line="276" w:lineRule="auto"/>
              <w:jc w:val="both"/>
              <w:rPr>
                <w:szCs w:val="28"/>
              </w:rPr>
            </w:pPr>
          </w:p>
        </w:tc>
        <w:tc>
          <w:tcPr>
            <w:tcW w:w="4660" w:type="dxa"/>
          </w:tcPr>
          <w:p w:rsidR="0069335D" w:rsidRDefault="0069335D" w:rsidP="00182FC4">
            <w:pPr>
              <w:pStyle w:val="NoSpacing"/>
              <w:spacing w:line="276" w:lineRule="auto"/>
              <w:jc w:val="center"/>
              <w:rPr>
                <w:b/>
                <w:szCs w:val="28"/>
              </w:rPr>
            </w:pPr>
            <w:r>
              <w:rPr>
                <w:b/>
                <w:szCs w:val="28"/>
              </w:rPr>
              <w:t>T/M NHÀ TRƯỜNG</w:t>
            </w:r>
          </w:p>
          <w:p w:rsidR="0069335D" w:rsidRDefault="0069335D" w:rsidP="00182FC4">
            <w:pPr>
              <w:pStyle w:val="NoSpacing"/>
              <w:spacing w:line="276" w:lineRule="auto"/>
              <w:jc w:val="center"/>
              <w:rPr>
                <w:b/>
                <w:szCs w:val="28"/>
              </w:rPr>
            </w:pPr>
            <w:r>
              <w:rPr>
                <w:b/>
                <w:szCs w:val="28"/>
              </w:rPr>
              <w:t xml:space="preserve">P. </w:t>
            </w:r>
            <w:r w:rsidRPr="0032247D">
              <w:rPr>
                <w:b/>
                <w:szCs w:val="28"/>
              </w:rPr>
              <w:t>HIỆU TRƯỞNG</w:t>
            </w:r>
          </w:p>
          <w:p w:rsidR="0069335D" w:rsidRDefault="0069335D" w:rsidP="00182FC4">
            <w:pPr>
              <w:pStyle w:val="NoSpacing"/>
              <w:spacing w:line="276" w:lineRule="auto"/>
              <w:jc w:val="center"/>
              <w:rPr>
                <w:b/>
                <w:noProof/>
                <w:szCs w:val="28"/>
              </w:rPr>
            </w:pPr>
          </w:p>
          <w:p w:rsidR="0069335D" w:rsidRDefault="0069335D" w:rsidP="00182FC4">
            <w:pPr>
              <w:pStyle w:val="NoSpacing"/>
              <w:spacing w:line="276" w:lineRule="auto"/>
              <w:jc w:val="center"/>
              <w:rPr>
                <w:b/>
                <w:noProof/>
                <w:szCs w:val="28"/>
              </w:rPr>
            </w:pPr>
          </w:p>
          <w:p w:rsidR="0069335D" w:rsidRDefault="0069335D" w:rsidP="00182FC4">
            <w:pPr>
              <w:pStyle w:val="NoSpacing"/>
              <w:spacing w:line="276" w:lineRule="auto"/>
              <w:jc w:val="center"/>
              <w:rPr>
                <w:b/>
                <w:noProof/>
                <w:szCs w:val="28"/>
              </w:rPr>
            </w:pPr>
          </w:p>
          <w:p w:rsidR="0069335D" w:rsidRDefault="0069335D" w:rsidP="00182FC4">
            <w:pPr>
              <w:pStyle w:val="NoSpacing"/>
              <w:spacing w:line="276" w:lineRule="auto"/>
              <w:jc w:val="center"/>
              <w:rPr>
                <w:b/>
                <w:noProof/>
                <w:szCs w:val="28"/>
              </w:rPr>
            </w:pPr>
          </w:p>
          <w:p w:rsidR="0069335D" w:rsidRDefault="0069335D" w:rsidP="00182FC4">
            <w:pPr>
              <w:pStyle w:val="NoSpacing"/>
              <w:spacing w:line="276" w:lineRule="auto"/>
              <w:jc w:val="center"/>
              <w:rPr>
                <w:b/>
                <w:noProof/>
                <w:szCs w:val="28"/>
              </w:rPr>
            </w:pPr>
          </w:p>
          <w:p w:rsidR="0069335D" w:rsidRPr="0032247D" w:rsidRDefault="0069335D" w:rsidP="00182FC4">
            <w:pPr>
              <w:pStyle w:val="NoSpacing"/>
              <w:spacing w:line="276" w:lineRule="auto"/>
              <w:jc w:val="center"/>
              <w:rPr>
                <w:b/>
                <w:szCs w:val="28"/>
              </w:rPr>
            </w:pPr>
          </w:p>
          <w:p w:rsidR="0069335D" w:rsidRPr="0032247D" w:rsidRDefault="0069335D" w:rsidP="00182FC4">
            <w:pPr>
              <w:pStyle w:val="NoSpacing"/>
              <w:spacing w:line="276" w:lineRule="auto"/>
              <w:jc w:val="center"/>
              <w:rPr>
                <w:szCs w:val="28"/>
              </w:rPr>
            </w:pPr>
            <w:r>
              <w:rPr>
                <w:b/>
                <w:szCs w:val="28"/>
              </w:rPr>
              <w:t xml:space="preserve">Nguyễn </w:t>
            </w:r>
            <w:r w:rsidRPr="0032247D">
              <w:rPr>
                <w:b/>
                <w:szCs w:val="28"/>
              </w:rPr>
              <w:t>Thị H</w:t>
            </w:r>
            <w:r>
              <w:rPr>
                <w:b/>
                <w:szCs w:val="28"/>
              </w:rPr>
              <w:t>ằ</w:t>
            </w:r>
            <w:r w:rsidRPr="0032247D">
              <w:rPr>
                <w:b/>
                <w:szCs w:val="28"/>
              </w:rPr>
              <w:t xml:space="preserve">ng </w:t>
            </w:r>
          </w:p>
        </w:tc>
        <w:bookmarkStart w:id="0" w:name="_GoBack"/>
        <w:bookmarkEnd w:id="0"/>
      </w:tr>
    </w:tbl>
    <w:p w:rsidR="00475B86" w:rsidRDefault="00475B86"/>
    <w:sectPr w:rsidR="00475B86"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35D"/>
    <w:rsid w:val="00475B86"/>
    <w:rsid w:val="0069335D"/>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B7020"/>
  <w15:chartTrackingRefBased/>
  <w15:docId w15:val="{70814AF4-197E-49D7-B4B8-137EB721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35D"/>
    <w:rPr>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335D"/>
    <w:pPr>
      <w:spacing w:after="0" w:line="240" w:lineRule="auto"/>
    </w:pPr>
    <w:rPr>
      <w:kern w:val="2"/>
      <w:sz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1436</Words>
  <Characters>8190</Characters>
  <Application>Microsoft Office Word</Application>
  <DocSecurity>0</DocSecurity>
  <Lines>68</Lines>
  <Paragraphs>19</Paragraphs>
  <ScaleCrop>false</ScaleCrop>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2025-02-13T09:13:00Z</dcterms:created>
  <dcterms:modified xsi:type="dcterms:W3CDTF">2025-02-13T09:18:00Z</dcterms:modified>
</cp:coreProperties>
</file>